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6744A" w14:textId="7E160AC8" w:rsidR="002068B4" w:rsidRPr="00AE5BF7" w:rsidRDefault="002068B4" w:rsidP="00AE5BF7">
      <w:pPr>
        <w:spacing w:after="194" w:line="264" w:lineRule="auto"/>
        <w:ind w:right="144"/>
        <w:jc w:val="both"/>
        <w:rPr>
          <w:b/>
          <w:bCs/>
          <w:sz w:val="24"/>
        </w:rPr>
      </w:pPr>
      <w:r w:rsidRPr="00AE5BF7">
        <w:rPr>
          <w:sz w:val="24"/>
        </w:rPr>
        <w:t xml:space="preserve">                                               </w:t>
      </w:r>
      <w:r w:rsidRPr="00AE5BF7">
        <w:rPr>
          <w:b/>
          <w:bCs/>
          <w:sz w:val="24"/>
        </w:rPr>
        <w:t xml:space="preserve">Title VI Policy Nondiscrimination </w:t>
      </w:r>
      <w:r w:rsidR="00AB3052" w:rsidRPr="00AE5BF7">
        <w:rPr>
          <w:b/>
          <w:bCs/>
          <w:sz w:val="24"/>
        </w:rPr>
        <w:t xml:space="preserve">Notice </w:t>
      </w:r>
    </w:p>
    <w:p w14:paraId="0BD6CF46" w14:textId="07EE3511" w:rsidR="008608C3" w:rsidRPr="00AE5BF7" w:rsidRDefault="008608C3" w:rsidP="008608C3">
      <w:pPr>
        <w:spacing w:after="194" w:line="264" w:lineRule="auto"/>
        <w:ind w:left="367" w:right="144" w:firstLine="4"/>
        <w:jc w:val="both"/>
        <w:rPr>
          <w:sz w:val="24"/>
        </w:rPr>
      </w:pPr>
      <w:r w:rsidRPr="00AE5BF7">
        <w:rPr>
          <w:noProof/>
          <w:sz w:val="24"/>
        </w:rPr>
        <mc:AlternateContent>
          <mc:Choice Requires="wpg">
            <w:drawing>
              <wp:anchor distT="0" distB="0" distL="114300" distR="114300" simplePos="0" relativeHeight="251659264" behindDoc="0" locked="0" layoutInCell="1" allowOverlap="1" wp14:anchorId="4ADA6B8C" wp14:editId="385CBFC3">
                <wp:simplePos x="0" y="0"/>
                <wp:positionH relativeFrom="page">
                  <wp:posOffset>219585</wp:posOffset>
                </wp:positionH>
                <wp:positionV relativeFrom="page">
                  <wp:posOffset>9418320</wp:posOffset>
                </wp:positionV>
                <wp:extent cx="5617721" cy="13716"/>
                <wp:effectExtent l="0" t="0" r="0" b="0"/>
                <wp:wrapTopAndBottom/>
                <wp:docPr id="219209" name="Group 219209"/>
                <wp:cNvGraphicFramePr/>
                <a:graphic xmlns:a="http://schemas.openxmlformats.org/drawingml/2006/main">
                  <a:graphicData uri="http://schemas.microsoft.com/office/word/2010/wordprocessingGroup">
                    <wpg:wgp>
                      <wpg:cNvGrpSpPr/>
                      <wpg:grpSpPr>
                        <a:xfrm>
                          <a:off x="0" y="0"/>
                          <a:ext cx="5617721" cy="13716"/>
                          <a:chOff x="0" y="0"/>
                          <a:chExt cx="5617721" cy="13716"/>
                        </a:xfrm>
                      </wpg:grpSpPr>
                      <wps:wsp>
                        <wps:cNvPr id="219208" name="Shape 219208"/>
                        <wps:cNvSpPr/>
                        <wps:spPr>
                          <a:xfrm>
                            <a:off x="0" y="0"/>
                            <a:ext cx="5617721" cy="13716"/>
                          </a:xfrm>
                          <a:custGeom>
                            <a:avLst/>
                            <a:gdLst/>
                            <a:ahLst/>
                            <a:cxnLst/>
                            <a:rect l="0" t="0" r="0" b="0"/>
                            <a:pathLst>
                              <a:path w="5617721" h="13716">
                                <a:moveTo>
                                  <a:pt x="0" y="6858"/>
                                </a:moveTo>
                                <a:lnTo>
                                  <a:pt x="5617721"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w:pict>
              <v:group w14:anchorId="23C432A6" id="Group 219209" o:spid="_x0000_s1026" style="position:absolute;margin-left:17.3pt;margin-top:741.6pt;width:442.35pt;height:1.1pt;z-index:251659264;mso-position-horizontal-relative:page;mso-position-vertical-relative:page" coordsize="56177,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QM7SAIAAKoFAAAOAAAAZHJzL2Uyb0RvYy54bWykVNtu2zAMfR+wfxD8vtjO0CQ16vRh3fIy&#10;bMXafYAiS7YB3SApcfL3o+hL3BTogDYPDiWRFM8hde7uT0qSI3e+NbpM8kWWEK6ZqVpdl8nf5x9f&#10;NgnxgeqKSqN5mZy5T+63nz/ddbbgS9MYWXFHIIn2RWfLpAnBFmnqWcMV9QtjuYZDYZyiAZauTitH&#10;O8iuZLrMslXaGVdZZxj3HnYf+sNki/mF4Cz8FsLzQGSZQG0Bvw6/+/hNt3e0qB21TcuGMug7qlC0&#10;1XDplOqBBkoOrn2VSrXMGW9EWDCjUiNEyzhiADR5doVm58zBIpa66Go70QTUXvH07rTs13Hn7JN9&#10;dMBEZ2vgAlcRy0k4Ff+hSnJCys4TZfwUCIPNm1W+Xi/zhDA4y7+u81VPKWuA91dRrPn+Zlw6Xpq+&#10;KKWzMBz+gt9/DP9TQy1HWn0B+B8daasyWea3ywymVVMFc4o+ZNhDatB3IsoXHjj7GEsTWlqwgw87&#10;bpBuevzpQz+X1WjRZrTYSY+mg+l+c64tDTEuVhlN0s361YztiqfKHPmzQb9wadpqc7OJ3YQ6Lw5S&#10;zx2n9kP3Z+69E8TFazHBVApszsFKHavqB4cwCgogJA34lFQbQBpkq+A8i7+hFqkhYxyJvgNohbPk&#10;sXyp/3AB7YTJzDGJd/X+m3TkSKMAvEwDrjFGtFJOUdl/ogbnGMdRXq4j2XBhrzHwUkF1RqUB7FMQ&#10;3mx0mOI16CMinAGK5t5UZ3ydiBmeAaJHQUBmB/GKijNfo9dFYrf/AAAA//8DAFBLAwQUAAYACAAA&#10;ACEAU7kivOEAAAAMAQAADwAAAGRycy9kb3ducmV2LnhtbEyPwW6CQBCG7036Dpsx6a0uCBpFFmNM&#10;25NpojZpehthBCK7S9gV8O077aU9zj9f/vkm3Yy6ET11rrZGQTgNQJDJbVGbUsHH6fV5CcJ5NAU2&#10;1pCCOznYZI8PKSaFHcyB+qMvBZcYl6CCyvs2kdLlFWl0U9uS4d3Fdho9j10piw4HLteNnAXBQmqs&#10;DV+osKVdRfn1eNMK3gYctlH40u+vl9396zR//9yHpNTTZNyuQXga/R8MP/qsDhk7ne3NFE40CqJ4&#10;wSTn8TKagWBiFa4iEOffaB6DzFL5/4nsGwAA//8DAFBLAQItABQABgAIAAAAIQC2gziS/gAAAOEB&#10;AAATAAAAAAAAAAAAAAAAAAAAAABbQ29udGVudF9UeXBlc10ueG1sUEsBAi0AFAAGAAgAAAAhADj9&#10;If/WAAAAlAEAAAsAAAAAAAAAAAAAAAAALwEAAF9yZWxzLy5yZWxzUEsBAi0AFAAGAAgAAAAhAO5J&#10;AztIAgAAqgUAAA4AAAAAAAAAAAAAAAAALgIAAGRycy9lMm9Eb2MueG1sUEsBAi0AFAAGAAgAAAAh&#10;AFO5IrzhAAAADAEAAA8AAAAAAAAAAAAAAAAAogQAAGRycy9kb3ducmV2LnhtbFBLBQYAAAAABAAE&#10;APMAAACwBQAAAAA=&#10;">
                <v:shape id="Shape 219208" o:spid="_x0000_s1027" style="position:absolute;width:56177;height:137;visibility:visible;mso-wrap-style:square;v-text-anchor:top" coordsize="5617721,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PSIxQAAAN8AAAAPAAAAZHJzL2Rvd25yZXYueG1sRE9Na8JA&#10;EL0X+h+WKfTWbBJoamNWqULBgzlEhV6H7JgEs7NpdtXUX+8ehB4f77tYTqYXFxpdZ1lBEsUgiGur&#10;O24UHPbfbzMQziNr7C2Tgj9ysFw8PxWYa3vlii4734gQwi5HBa33Qy6lq1sy6CI7EAfuaEeDPsCx&#10;kXrEawg3vUzjOJMGOw4NLQ60bqk+7c5GQZnxx21VbuqylKemOr9jsv35Ver1Zfqag/A0+X/xw73R&#10;CtLkM43D4PAnfAG5uAMAAP//AwBQSwECLQAUAAYACAAAACEA2+H2y+4AAACFAQAAEwAAAAAAAAAA&#10;AAAAAAAAAAAAW0NvbnRlbnRfVHlwZXNdLnhtbFBLAQItABQABgAIAAAAIQBa9CxbvwAAABUBAAAL&#10;AAAAAAAAAAAAAAAAAB8BAABfcmVscy8ucmVsc1BLAQItABQABgAIAAAAIQDSWPSIxQAAAN8AAAAP&#10;AAAAAAAAAAAAAAAAAAcCAABkcnMvZG93bnJldi54bWxQSwUGAAAAAAMAAwC3AAAA+QIAAAAA&#10;" path="m,6858r5617721,e" filled="f" strokeweight="1.08pt">
                  <v:stroke miterlimit="1" joinstyle="miter"/>
                  <v:path arrowok="t" textboxrect="0,0,5617721,13716"/>
                </v:shape>
                <w10:wrap type="topAndBottom" anchorx="page" anchory="page"/>
              </v:group>
            </w:pict>
          </mc:Fallback>
        </mc:AlternateContent>
      </w:r>
      <w:r w:rsidRPr="00AE5BF7">
        <w:rPr>
          <w:noProof/>
          <w:sz w:val="24"/>
        </w:rPr>
        <w:drawing>
          <wp:anchor distT="0" distB="0" distL="114300" distR="114300" simplePos="0" relativeHeight="251660288" behindDoc="0" locked="0" layoutInCell="1" allowOverlap="0" wp14:anchorId="593576E0" wp14:editId="731E63D0">
            <wp:simplePos x="0" y="0"/>
            <wp:positionH relativeFrom="page">
              <wp:posOffset>6715647</wp:posOffset>
            </wp:positionH>
            <wp:positionV relativeFrom="page">
              <wp:posOffset>6423660</wp:posOffset>
            </wp:positionV>
            <wp:extent cx="18298" cy="13716"/>
            <wp:effectExtent l="0" t="0" r="0" b="0"/>
            <wp:wrapSquare wrapText="bothSides"/>
            <wp:docPr id="9116" name="Picture 9116"/>
            <wp:cNvGraphicFramePr/>
            <a:graphic xmlns:a="http://schemas.openxmlformats.org/drawingml/2006/main">
              <a:graphicData uri="http://schemas.openxmlformats.org/drawingml/2006/picture">
                <pic:pic xmlns:pic="http://schemas.openxmlformats.org/drawingml/2006/picture">
                  <pic:nvPicPr>
                    <pic:cNvPr id="9116" name="Picture 9116"/>
                    <pic:cNvPicPr/>
                  </pic:nvPicPr>
                  <pic:blipFill>
                    <a:blip r:embed="rId8"/>
                    <a:stretch>
                      <a:fillRect/>
                    </a:stretch>
                  </pic:blipFill>
                  <pic:spPr>
                    <a:xfrm>
                      <a:off x="0" y="0"/>
                      <a:ext cx="18298" cy="13716"/>
                    </a:xfrm>
                    <a:prstGeom prst="rect">
                      <a:avLst/>
                    </a:prstGeom>
                  </pic:spPr>
                </pic:pic>
              </a:graphicData>
            </a:graphic>
          </wp:anchor>
        </w:drawing>
      </w:r>
      <w:r w:rsidRPr="00AE5BF7">
        <w:rPr>
          <w:noProof/>
          <w:sz w:val="24"/>
        </w:rPr>
        <w:drawing>
          <wp:anchor distT="0" distB="0" distL="114300" distR="114300" simplePos="0" relativeHeight="251661312" behindDoc="0" locked="0" layoutInCell="1" allowOverlap="0" wp14:anchorId="6FE806BD" wp14:editId="33577B52">
            <wp:simplePos x="0" y="0"/>
            <wp:positionH relativeFrom="page">
              <wp:posOffset>791422</wp:posOffset>
            </wp:positionH>
            <wp:positionV relativeFrom="page">
              <wp:posOffset>9656064</wp:posOffset>
            </wp:positionV>
            <wp:extent cx="5265470" cy="82296"/>
            <wp:effectExtent l="0" t="0" r="0" b="0"/>
            <wp:wrapTopAndBottom/>
            <wp:docPr id="219206" name="Picture 219206"/>
            <wp:cNvGraphicFramePr/>
            <a:graphic xmlns:a="http://schemas.openxmlformats.org/drawingml/2006/main">
              <a:graphicData uri="http://schemas.openxmlformats.org/drawingml/2006/picture">
                <pic:pic xmlns:pic="http://schemas.openxmlformats.org/drawingml/2006/picture">
                  <pic:nvPicPr>
                    <pic:cNvPr id="219206" name="Picture 219206"/>
                    <pic:cNvPicPr/>
                  </pic:nvPicPr>
                  <pic:blipFill>
                    <a:blip r:embed="rId9"/>
                    <a:stretch>
                      <a:fillRect/>
                    </a:stretch>
                  </pic:blipFill>
                  <pic:spPr>
                    <a:xfrm>
                      <a:off x="0" y="0"/>
                      <a:ext cx="5265470" cy="82296"/>
                    </a:xfrm>
                    <a:prstGeom prst="rect">
                      <a:avLst/>
                    </a:prstGeom>
                  </pic:spPr>
                </pic:pic>
              </a:graphicData>
            </a:graphic>
          </wp:anchor>
        </w:drawing>
      </w:r>
      <w:r w:rsidRPr="00AE5BF7">
        <w:rPr>
          <w:sz w:val="24"/>
        </w:rPr>
        <w:t>Warren County values each individual's civil rights and wishes to provide equal opportunity and equitable service for the citizens of this state- As a recipient of federal funds, Warren County conforms to Title VI and all related statutes, regulations, and directives, which provide that no person shall be excluded from participation in, denied benefits of, or subjected to discrimination under any program or activity receiving federal financial assistance from Warren County on the grounds of race, color, age, sex, sexual orientation, gender identity, disability, national origin, religion, income status or limited English proficiency- Warren County, further assures every effort will be made to ensure nondiscrimination in all of its programs and activities, regardless of whether those programs and activities are federally funded.</w:t>
      </w:r>
    </w:p>
    <w:p w14:paraId="44E1D493" w14:textId="77777777" w:rsidR="008608C3" w:rsidRPr="00AE5BF7" w:rsidRDefault="008608C3" w:rsidP="008608C3">
      <w:pPr>
        <w:spacing w:after="230" w:line="254" w:lineRule="auto"/>
        <w:ind w:left="439" w:right="172" w:firstLine="4"/>
        <w:rPr>
          <w:sz w:val="24"/>
        </w:rPr>
      </w:pPr>
      <w:r w:rsidRPr="00AE5BF7">
        <w:rPr>
          <w:sz w:val="24"/>
        </w:rPr>
        <w:t>Pursuant to the requirements of Section 504 of the Rehabilitation Act of 1973, Pub. L. No. 93-112, 87 Stat. 355, Warren County hereby gives assurance that no qualified disabled person shall, solely by reason of disability, be excluded from participation in, be denied the benefits of or otherwise be subjected to discrimination, including discrimination in employment, under any program or activity that receives or benefits from this federal financial assistance.</w:t>
      </w:r>
    </w:p>
    <w:p w14:paraId="26A4E8C4" w14:textId="6C9C1ACC" w:rsidR="008608C3" w:rsidRPr="00AE5BF7" w:rsidRDefault="008608C3" w:rsidP="008608C3">
      <w:pPr>
        <w:spacing w:after="230" w:line="254" w:lineRule="auto"/>
        <w:ind w:left="439" w:right="252" w:firstLine="4"/>
        <w:rPr>
          <w:sz w:val="24"/>
        </w:rPr>
      </w:pPr>
      <w:r w:rsidRPr="00AE5BF7">
        <w:rPr>
          <w:sz w:val="24"/>
        </w:rPr>
        <w:t>Warren County also assures that every effort will be made to prevent discrimination through the impacts of its programs, policies and activities on minority and low-income populations. In addition, Warren County will take reasonable steps to provide meaningful access to services for persons with limited English proficiency (LEP).</w:t>
      </w:r>
    </w:p>
    <w:p w14:paraId="68BAC16A" w14:textId="6340191D" w:rsidR="008608C3" w:rsidRPr="00AE5BF7" w:rsidRDefault="008608C3" w:rsidP="008608C3">
      <w:pPr>
        <w:spacing w:after="53" w:line="264" w:lineRule="auto"/>
        <w:ind w:left="482" w:right="295" w:firstLine="4"/>
        <w:jc w:val="both"/>
        <w:rPr>
          <w:sz w:val="24"/>
        </w:rPr>
      </w:pPr>
      <w:r w:rsidRPr="00AE5BF7">
        <w:rPr>
          <w:sz w:val="24"/>
        </w:rPr>
        <w:t>The following individual has been identified as Warren County’s Title VI</w:t>
      </w:r>
      <w:r w:rsidR="002068B4" w:rsidRPr="00AE5BF7">
        <w:rPr>
          <w:sz w:val="24"/>
        </w:rPr>
        <w:t>/</w:t>
      </w:r>
      <w:r w:rsidRPr="00AE5BF7">
        <w:rPr>
          <w:sz w:val="24"/>
        </w:rPr>
        <w:t xml:space="preserve">ADA Coordinator </w:t>
      </w:r>
    </w:p>
    <w:p w14:paraId="3CB4FE8B" w14:textId="0FEB772A" w:rsidR="008608C3" w:rsidRPr="00AE5BF7" w:rsidRDefault="008608C3" w:rsidP="008608C3">
      <w:pPr>
        <w:spacing w:after="0" w:line="264" w:lineRule="auto"/>
        <w:ind w:left="3508" w:right="2536" w:hanging="432"/>
        <w:jc w:val="center"/>
        <w:rPr>
          <w:sz w:val="24"/>
        </w:rPr>
      </w:pPr>
      <w:r w:rsidRPr="007B5E1B">
        <w:rPr>
          <w:b/>
          <w:bCs/>
          <w:sz w:val="24"/>
        </w:rPr>
        <w:t>Jill Wilson</w:t>
      </w:r>
      <w:r w:rsidRPr="00AE5BF7">
        <w:rPr>
          <w:sz w:val="24"/>
        </w:rPr>
        <w:t xml:space="preserve">, </w:t>
      </w:r>
      <w:r w:rsidRPr="00AE5BF7">
        <w:rPr>
          <w:b/>
          <w:bCs/>
          <w:sz w:val="24"/>
        </w:rPr>
        <w:t>Title VI</w:t>
      </w:r>
      <w:r w:rsidRPr="00AE5BF7">
        <w:rPr>
          <w:b/>
          <w:bCs/>
          <w:sz w:val="24"/>
        </w:rPr>
        <w:t xml:space="preserve"> </w:t>
      </w:r>
      <w:r w:rsidRPr="00AE5BF7">
        <w:rPr>
          <w:b/>
          <w:bCs/>
          <w:sz w:val="24"/>
        </w:rPr>
        <w:t>Coordinator</w:t>
      </w:r>
    </w:p>
    <w:p w14:paraId="5F9ADF57" w14:textId="73D5630A" w:rsidR="008608C3" w:rsidRPr="00AE5BF7" w:rsidRDefault="0067754B" w:rsidP="008608C3">
      <w:pPr>
        <w:spacing w:after="0" w:line="264" w:lineRule="auto"/>
        <w:ind w:left="3508" w:right="2536" w:hanging="432"/>
        <w:rPr>
          <w:sz w:val="24"/>
        </w:rPr>
      </w:pPr>
      <w:r w:rsidRPr="00AE5BF7">
        <w:rPr>
          <w:sz w:val="24"/>
        </w:rPr>
        <w:t xml:space="preserve">           </w:t>
      </w:r>
      <w:r w:rsidR="00AB3052" w:rsidRPr="00AE5BF7">
        <w:rPr>
          <w:sz w:val="24"/>
        </w:rPr>
        <w:t xml:space="preserve">        </w:t>
      </w:r>
      <w:r w:rsidRPr="00AE5BF7">
        <w:rPr>
          <w:sz w:val="24"/>
        </w:rPr>
        <w:t xml:space="preserve"> 14 Railroad St </w:t>
      </w:r>
    </w:p>
    <w:p w14:paraId="2D984998" w14:textId="2216E809" w:rsidR="008608C3" w:rsidRPr="00AE5BF7" w:rsidRDefault="008608C3" w:rsidP="008608C3">
      <w:pPr>
        <w:spacing w:after="0" w:line="269" w:lineRule="auto"/>
        <w:ind w:left="2341" w:right="2100" w:hanging="10"/>
        <w:jc w:val="center"/>
        <w:rPr>
          <w:sz w:val="24"/>
        </w:rPr>
      </w:pPr>
      <w:r w:rsidRPr="00AE5BF7">
        <w:rPr>
          <w:sz w:val="24"/>
        </w:rPr>
        <w:t>Williamsport, IN 47993</w:t>
      </w:r>
    </w:p>
    <w:p w14:paraId="527750F9" w14:textId="71F6429F" w:rsidR="002068B4" w:rsidRPr="00AE5BF7" w:rsidRDefault="002068B4" w:rsidP="008608C3">
      <w:pPr>
        <w:spacing w:after="0" w:line="269" w:lineRule="auto"/>
        <w:ind w:left="2341" w:right="2100" w:hanging="10"/>
        <w:jc w:val="center"/>
        <w:rPr>
          <w:sz w:val="24"/>
        </w:rPr>
      </w:pPr>
      <w:r w:rsidRPr="00AE5BF7">
        <w:rPr>
          <w:sz w:val="24"/>
        </w:rPr>
        <w:t>765-764-5880</w:t>
      </w:r>
    </w:p>
    <w:p w14:paraId="5376F2A8" w14:textId="3DF30DEE" w:rsidR="008608C3" w:rsidRPr="00AE5BF7" w:rsidRDefault="002068B4" w:rsidP="008608C3">
      <w:pPr>
        <w:spacing w:after="0" w:line="269" w:lineRule="auto"/>
        <w:ind w:left="2341" w:right="2100" w:hanging="10"/>
        <w:jc w:val="center"/>
        <w:rPr>
          <w:sz w:val="24"/>
        </w:rPr>
      </w:pPr>
      <w:hyperlink r:id="rId10" w:history="1">
        <w:r w:rsidRPr="00AE5BF7">
          <w:rPr>
            <w:rStyle w:val="Hyperlink"/>
            <w:sz w:val="24"/>
          </w:rPr>
          <w:t>hr@warrencounty.in.gov</w:t>
        </w:r>
      </w:hyperlink>
    </w:p>
    <w:p w14:paraId="64B17DFE" w14:textId="77777777" w:rsidR="002068B4" w:rsidRPr="00AE5BF7" w:rsidRDefault="002068B4" w:rsidP="008608C3">
      <w:pPr>
        <w:spacing w:after="0" w:line="269" w:lineRule="auto"/>
        <w:ind w:left="2341" w:right="2100" w:hanging="10"/>
        <w:jc w:val="center"/>
        <w:rPr>
          <w:sz w:val="24"/>
        </w:rPr>
      </w:pPr>
    </w:p>
    <w:p w14:paraId="2581EF7C" w14:textId="306061D6" w:rsidR="008608C3" w:rsidRPr="00AE5BF7" w:rsidRDefault="008608C3" w:rsidP="002068B4">
      <w:pPr>
        <w:spacing w:after="0" w:line="240" w:lineRule="auto"/>
        <w:rPr>
          <w:rFonts w:ascii="Aptos" w:eastAsia="Aptos" w:hAnsi="Aptos" w:cs="Aptos"/>
          <w:color w:val="auto"/>
          <w:kern w:val="0"/>
          <w:sz w:val="24"/>
          <w14:ligatures w14:val="none"/>
        </w:rPr>
      </w:pPr>
      <w:r w:rsidRPr="00AE5BF7">
        <w:rPr>
          <w:rFonts w:ascii="Aptos" w:eastAsia="Aptos" w:hAnsi="Aptos" w:cs="Aptos"/>
          <w:color w:val="auto"/>
          <w:kern w:val="0"/>
          <w:sz w:val="24"/>
          <w14:ligatures w14:val="none"/>
        </w:rPr>
        <w:t>Title VI Complaints must be filed within 180 days of alleged discrimination</w:t>
      </w:r>
      <w:r w:rsidR="00AE5BF7" w:rsidRPr="00AE5BF7">
        <w:rPr>
          <w:rFonts w:ascii="Aptos" w:eastAsia="Aptos" w:hAnsi="Aptos" w:cs="Aptos"/>
          <w:color w:val="auto"/>
          <w:kern w:val="0"/>
          <w:sz w:val="24"/>
          <w14:ligatures w14:val="none"/>
        </w:rPr>
        <w:t xml:space="preserve"> </w:t>
      </w:r>
    </w:p>
    <w:p w14:paraId="75F1343B" w14:textId="7921ECAF" w:rsidR="008608C3" w:rsidRPr="00AE5BF7" w:rsidRDefault="008608C3" w:rsidP="002068B4">
      <w:pPr>
        <w:spacing w:after="0" w:line="240" w:lineRule="auto"/>
        <w:rPr>
          <w:rFonts w:ascii="Aptos" w:eastAsia="Aptos" w:hAnsi="Aptos" w:cs="Aptos"/>
          <w:color w:val="auto"/>
          <w:kern w:val="0"/>
          <w:sz w:val="24"/>
          <w14:ligatures w14:val="none"/>
        </w:rPr>
      </w:pPr>
      <w:r w:rsidRPr="00AE5BF7">
        <w:rPr>
          <w:rFonts w:ascii="Aptos" w:eastAsia="Aptos" w:hAnsi="Aptos" w:cs="Aptos"/>
          <w:color w:val="auto"/>
          <w:kern w:val="0"/>
          <w:sz w:val="24"/>
          <w14:ligatures w14:val="none"/>
        </w:rPr>
        <w:t>The complaint must be both written and signed to be complete</w:t>
      </w:r>
    </w:p>
    <w:p w14:paraId="416DB3EB" w14:textId="77777777" w:rsidR="008608C3" w:rsidRPr="00AE5BF7" w:rsidRDefault="008608C3" w:rsidP="002068B4">
      <w:pPr>
        <w:spacing w:after="0" w:line="240" w:lineRule="auto"/>
        <w:rPr>
          <w:rFonts w:ascii="Aptos" w:eastAsia="Aptos" w:hAnsi="Aptos" w:cs="Aptos"/>
          <w:color w:val="auto"/>
          <w:kern w:val="0"/>
          <w:sz w:val="24"/>
          <w14:ligatures w14:val="none"/>
        </w:rPr>
      </w:pPr>
      <w:r w:rsidRPr="00AE5BF7">
        <w:rPr>
          <w:rFonts w:ascii="Aptos" w:eastAsia="Aptos" w:hAnsi="Aptos" w:cs="Aptos"/>
          <w:color w:val="auto"/>
          <w:kern w:val="0"/>
          <w:sz w:val="24"/>
          <w14:ligatures w14:val="none"/>
        </w:rPr>
        <w:t>Alternative means will be made available upon request, but still require a signature</w:t>
      </w:r>
    </w:p>
    <w:p w14:paraId="4077E1F8" w14:textId="64DE84E4" w:rsidR="00AE5BF7" w:rsidRPr="00AE5BF7" w:rsidRDefault="002068B4" w:rsidP="00AE5BF7">
      <w:pPr>
        <w:spacing w:after="0" w:line="265" w:lineRule="auto"/>
        <w:rPr>
          <w:sz w:val="24"/>
        </w:rPr>
      </w:pPr>
      <w:r w:rsidRPr="00AE5BF7">
        <w:rPr>
          <w:sz w:val="24"/>
        </w:rPr>
        <w:t xml:space="preserve">Complaints may also be filed directly with the following agencies: </w:t>
      </w:r>
    </w:p>
    <w:p w14:paraId="1A050EBD" w14:textId="77777777" w:rsidR="00CB614E" w:rsidRDefault="00CB614E" w:rsidP="008557B6">
      <w:pPr>
        <w:spacing w:after="0"/>
        <w:rPr>
          <w:sz w:val="24"/>
          <w:u w:val="single"/>
        </w:rPr>
      </w:pPr>
    </w:p>
    <w:p w14:paraId="480871C8" w14:textId="14D7131D" w:rsidR="008557B6" w:rsidRDefault="002068B4" w:rsidP="008557B6">
      <w:pPr>
        <w:spacing w:after="0"/>
        <w:rPr>
          <w:sz w:val="24"/>
          <w:u w:val="single"/>
        </w:rPr>
      </w:pPr>
      <w:r w:rsidRPr="00AE5BF7">
        <w:rPr>
          <w:sz w:val="24"/>
          <w:u w:val="single"/>
        </w:rPr>
        <w:t xml:space="preserve">Indiana Department of Transportation </w:t>
      </w:r>
      <w:r w:rsidRPr="00AE5BF7">
        <w:rPr>
          <w:sz w:val="24"/>
        </w:rPr>
        <w:t xml:space="preserve">100 N. Senate, Room N758 </w:t>
      </w:r>
    </w:p>
    <w:p w14:paraId="7557A5FE" w14:textId="34A20E39" w:rsidR="002068B4" w:rsidRPr="008557B6" w:rsidRDefault="002068B4" w:rsidP="008557B6">
      <w:pPr>
        <w:spacing w:after="0"/>
        <w:rPr>
          <w:sz w:val="24"/>
          <w:u w:val="single"/>
        </w:rPr>
      </w:pPr>
      <w:r w:rsidRPr="00AE5BF7">
        <w:rPr>
          <w:sz w:val="24"/>
        </w:rPr>
        <w:t xml:space="preserve">Indianapolis, IN 46204 </w:t>
      </w:r>
    </w:p>
    <w:p w14:paraId="3E8805BF" w14:textId="77777777" w:rsidR="002068B4" w:rsidRPr="00AE5BF7" w:rsidRDefault="002068B4" w:rsidP="002068B4">
      <w:pPr>
        <w:rPr>
          <w:sz w:val="24"/>
        </w:rPr>
      </w:pPr>
      <w:r w:rsidRPr="00AE5BF7">
        <w:rPr>
          <w:sz w:val="24"/>
        </w:rPr>
        <w:t xml:space="preserve">Email address: AccessForAll@indot.in.gov </w:t>
      </w:r>
    </w:p>
    <w:p w14:paraId="2620A7B3" w14:textId="77777777" w:rsidR="00CB614E" w:rsidRDefault="00CB614E" w:rsidP="008557B6">
      <w:pPr>
        <w:spacing w:after="0" w:line="240" w:lineRule="auto"/>
        <w:rPr>
          <w:sz w:val="24"/>
          <w:u w:val="single"/>
        </w:rPr>
      </w:pPr>
    </w:p>
    <w:p w14:paraId="7EEE3E40" w14:textId="77777777" w:rsidR="00CB614E" w:rsidRDefault="00CB614E" w:rsidP="008557B6">
      <w:pPr>
        <w:spacing w:after="0" w:line="240" w:lineRule="auto"/>
        <w:rPr>
          <w:sz w:val="24"/>
          <w:u w:val="single"/>
        </w:rPr>
      </w:pPr>
    </w:p>
    <w:p w14:paraId="61685B6E" w14:textId="4DCE505F" w:rsidR="002068B4" w:rsidRPr="00AE5BF7" w:rsidRDefault="002068B4" w:rsidP="008557B6">
      <w:pPr>
        <w:spacing w:after="0" w:line="240" w:lineRule="auto"/>
        <w:rPr>
          <w:sz w:val="24"/>
          <w:u w:val="single"/>
        </w:rPr>
      </w:pPr>
      <w:r w:rsidRPr="00AE5BF7">
        <w:rPr>
          <w:sz w:val="24"/>
          <w:u w:val="single"/>
        </w:rPr>
        <w:t xml:space="preserve">Indiana Division Federal Highway Administration </w:t>
      </w:r>
    </w:p>
    <w:p w14:paraId="7B886E8A" w14:textId="77777777" w:rsidR="002068B4" w:rsidRPr="00AE5BF7" w:rsidRDefault="002068B4" w:rsidP="008557B6">
      <w:pPr>
        <w:spacing w:after="0" w:line="240" w:lineRule="auto"/>
        <w:rPr>
          <w:sz w:val="24"/>
        </w:rPr>
      </w:pPr>
      <w:r w:rsidRPr="00AE5BF7">
        <w:rPr>
          <w:sz w:val="24"/>
        </w:rPr>
        <w:t xml:space="preserve">575 N. Pennsylvania Street </w:t>
      </w:r>
    </w:p>
    <w:p w14:paraId="3C05A456" w14:textId="77777777" w:rsidR="002068B4" w:rsidRPr="00AE5BF7" w:rsidRDefault="002068B4" w:rsidP="002068B4">
      <w:pPr>
        <w:rPr>
          <w:sz w:val="24"/>
        </w:rPr>
      </w:pPr>
      <w:r w:rsidRPr="00AE5BF7">
        <w:rPr>
          <w:sz w:val="24"/>
        </w:rPr>
        <w:t xml:space="preserve">Room 254 </w:t>
      </w:r>
    </w:p>
    <w:p w14:paraId="3F7E48FD" w14:textId="77777777" w:rsidR="002068B4" w:rsidRPr="00AE5BF7" w:rsidRDefault="002068B4" w:rsidP="002068B4">
      <w:pPr>
        <w:rPr>
          <w:sz w:val="24"/>
        </w:rPr>
      </w:pPr>
      <w:r w:rsidRPr="00AE5BF7">
        <w:rPr>
          <w:sz w:val="24"/>
        </w:rPr>
        <w:t xml:space="preserve">Indianapolis, IN 46204 </w:t>
      </w:r>
    </w:p>
    <w:p w14:paraId="6AC2F244" w14:textId="77777777" w:rsidR="002068B4" w:rsidRPr="00AE5BF7" w:rsidRDefault="002068B4" w:rsidP="002068B4">
      <w:pPr>
        <w:rPr>
          <w:sz w:val="24"/>
        </w:rPr>
      </w:pPr>
      <w:r w:rsidRPr="00AE5BF7">
        <w:rPr>
          <w:sz w:val="24"/>
        </w:rPr>
        <w:t xml:space="preserve">Phone: (317) 226-7475 </w:t>
      </w:r>
    </w:p>
    <w:p w14:paraId="53D50B2B" w14:textId="77777777" w:rsidR="002068B4" w:rsidRPr="00AE5BF7" w:rsidRDefault="002068B4" w:rsidP="002068B4">
      <w:pPr>
        <w:rPr>
          <w:sz w:val="24"/>
          <w:u w:val="single"/>
        </w:rPr>
      </w:pPr>
      <w:r w:rsidRPr="00AE5BF7">
        <w:rPr>
          <w:sz w:val="24"/>
          <w:u w:val="single"/>
        </w:rPr>
        <w:t xml:space="preserve">Federal Highway Administration Headquarters - Office of Civil Rights </w:t>
      </w:r>
    </w:p>
    <w:p w14:paraId="2F1A631D" w14:textId="77777777" w:rsidR="002068B4" w:rsidRPr="00AE5BF7" w:rsidRDefault="002068B4" w:rsidP="002068B4">
      <w:pPr>
        <w:rPr>
          <w:sz w:val="24"/>
        </w:rPr>
      </w:pPr>
      <w:r w:rsidRPr="00AE5BF7">
        <w:rPr>
          <w:sz w:val="24"/>
        </w:rPr>
        <w:t xml:space="preserve">1200 New Jersey Avenue, SE HCR-40, Room E81-101 </w:t>
      </w:r>
    </w:p>
    <w:p w14:paraId="225917FE" w14:textId="77777777" w:rsidR="002068B4" w:rsidRPr="00AE5BF7" w:rsidRDefault="002068B4" w:rsidP="002068B4">
      <w:pPr>
        <w:rPr>
          <w:sz w:val="24"/>
        </w:rPr>
      </w:pPr>
      <w:r w:rsidRPr="00AE5BF7">
        <w:rPr>
          <w:sz w:val="24"/>
        </w:rPr>
        <w:t xml:space="preserve">Washington, DC 20590 </w:t>
      </w:r>
    </w:p>
    <w:p w14:paraId="4EFA378D" w14:textId="77777777" w:rsidR="002068B4" w:rsidRPr="00AE5BF7" w:rsidRDefault="002068B4" w:rsidP="002068B4">
      <w:pPr>
        <w:rPr>
          <w:sz w:val="24"/>
        </w:rPr>
      </w:pPr>
      <w:r w:rsidRPr="00AE5BF7">
        <w:rPr>
          <w:sz w:val="24"/>
        </w:rPr>
        <w:t xml:space="preserve">202-366-0693 or Fax: 202-366-1599 </w:t>
      </w:r>
    </w:p>
    <w:p w14:paraId="5EB006F4" w14:textId="7031F29D" w:rsidR="00BE0570" w:rsidRPr="00AE5BF7" w:rsidRDefault="002068B4" w:rsidP="002068B4">
      <w:pPr>
        <w:rPr>
          <w:sz w:val="24"/>
        </w:rPr>
      </w:pPr>
      <w:r w:rsidRPr="00AE5BF7">
        <w:rPr>
          <w:sz w:val="24"/>
        </w:rPr>
        <w:t>TTY: 202-366-5751</w:t>
      </w:r>
    </w:p>
    <w:sectPr w:rsidR="00BE0570" w:rsidRPr="00AE5BF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F5207" w14:textId="77777777" w:rsidR="00B23D8C" w:rsidRDefault="00B23D8C" w:rsidP="00860B2E">
      <w:pPr>
        <w:spacing w:after="0" w:line="240" w:lineRule="auto"/>
      </w:pPr>
      <w:r>
        <w:separator/>
      </w:r>
    </w:p>
  </w:endnote>
  <w:endnote w:type="continuationSeparator" w:id="0">
    <w:p w14:paraId="0CDAFF22" w14:textId="77777777" w:rsidR="00B23D8C" w:rsidRDefault="00B23D8C" w:rsidP="00860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20373" w14:textId="77777777" w:rsidR="00B23D8C" w:rsidRDefault="00B23D8C" w:rsidP="00860B2E">
      <w:pPr>
        <w:spacing w:after="0" w:line="240" w:lineRule="auto"/>
      </w:pPr>
      <w:r>
        <w:separator/>
      </w:r>
    </w:p>
  </w:footnote>
  <w:footnote w:type="continuationSeparator" w:id="0">
    <w:p w14:paraId="336921FB" w14:textId="77777777" w:rsidR="00B23D8C" w:rsidRDefault="00B23D8C" w:rsidP="00860B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76CFB"/>
    <w:multiLevelType w:val="hybridMultilevel"/>
    <w:tmpl w:val="E10AD0C0"/>
    <w:lvl w:ilvl="0" w:tplc="FE12C408">
      <w:start w:val="10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C56E0C"/>
    <w:multiLevelType w:val="hybridMultilevel"/>
    <w:tmpl w:val="4344E4CC"/>
    <w:lvl w:ilvl="0" w:tplc="EADA3764">
      <w:start w:val="10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5D12D6"/>
    <w:multiLevelType w:val="hybridMultilevel"/>
    <w:tmpl w:val="AD0896A6"/>
    <w:lvl w:ilvl="0" w:tplc="C6542870">
      <w:start w:val="100"/>
      <w:numFmt w:val="decimal"/>
      <w:lvlText w:val="%1"/>
      <w:lvlJc w:val="left"/>
      <w:pPr>
        <w:ind w:left="360"/>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1" w:tplc="AF9EE9D0">
      <w:start w:val="1"/>
      <w:numFmt w:val="lowerLetter"/>
      <w:lvlText w:val="%2"/>
      <w:lvlJc w:val="left"/>
      <w:pPr>
        <w:ind w:left="111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2" w:tplc="640C8BE0">
      <w:start w:val="1"/>
      <w:numFmt w:val="lowerRoman"/>
      <w:lvlText w:val="%3"/>
      <w:lvlJc w:val="left"/>
      <w:pPr>
        <w:ind w:left="183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3" w:tplc="73B41A34">
      <w:start w:val="1"/>
      <w:numFmt w:val="decimal"/>
      <w:lvlText w:val="%4"/>
      <w:lvlJc w:val="left"/>
      <w:pPr>
        <w:ind w:left="255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4" w:tplc="7E504C4A">
      <w:start w:val="1"/>
      <w:numFmt w:val="lowerLetter"/>
      <w:lvlText w:val="%5"/>
      <w:lvlJc w:val="left"/>
      <w:pPr>
        <w:ind w:left="327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5" w:tplc="1AE664AE">
      <w:start w:val="1"/>
      <w:numFmt w:val="lowerRoman"/>
      <w:lvlText w:val="%6"/>
      <w:lvlJc w:val="left"/>
      <w:pPr>
        <w:ind w:left="399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6" w:tplc="011E5ACE">
      <w:start w:val="1"/>
      <w:numFmt w:val="decimal"/>
      <w:lvlText w:val="%7"/>
      <w:lvlJc w:val="left"/>
      <w:pPr>
        <w:ind w:left="471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7" w:tplc="013CA428">
      <w:start w:val="1"/>
      <w:numFmt w:val="lowerLetter"/>
      <w:lvlText w:val="%8"/>
      <w:lvlJc w:val="left"/>
      <w:pPr>
        <w:ind w:left="543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8" w:tplc="133C6160">
      <w:start w:val="1"/>
      <w:numFmt w:val="lowerRoman"/>
      <w:lvlText w:val="%9"/>
      <w:lvlJc w:val="left"/>
      <w:pPr>
        <w:ind w:left="615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6CA71EE5"/>
    <w:multiLevelType w:val="hybridMultilevel"/>
    <w:tmpl w:val="18108BD8"/>
    <w:lvl w:ilvl="0" w:tplc="36F6D86A">
      <w:start w:val="100"/>
      <w:numFmt w:val="decimal"/>
      <w:lvlText w:val="%1"/>
      <w:lvlJc w:val="left"/>
      <w:pPr>
        <w:ind w:left="720" w:hanging="360"/>
      </w:pPr>
      <w:rPr>
        <w:rFonts w:ascii="Courier New" w:eastAsia="Courier New" w:hAnsi="Courier New" w:cs="Courier New"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1075564">
    <w:abstractNumId w:val="2"/>
  </w:num>
  <w:num w:numId="2" w16cid:durableId="1356731473">
    <w:abstractNumId w:val="3"/>
  </w:num>
  <w:num w:numId="3" w16cid:durableId="2074156446">
    <w:abstractNumId w:val="0"/>
  </w:num>
  <w:num w:numId="4" w16cid:durableId="1700231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8C3"/>
    <w:rsid w:val="00044E05"/>
    <w:rsid w:val="000B3E83"/>
    <w:rsid w:val="001207A9"/>
    <w:rsid w:val="002068B4"/>
    <w:rsid w:val="00234696"/>
    <w:rsid w:val="0067231F"/>
    <w:rsid w:val="0067754B"/>
    <w:rsid w:val="007B5E1B"/>
    <w:rsid w:val="008557B6"/>
    <w:rsid w:val="008608C3"/>
    <w:rsid w:val="00860B2E"/>
    <w:rsid w:val="008F1403"/>
    <w:rsid w:val="00AB3052"/>
    <w:rsid w:val="00AE5BF7"/>
    <w:rsid w:val="00B23D8C"/>
    <w:rsid w:val="00BE0570"/>
    <w:rsid w:val="00C3529E"/>
    <w:rsid w:val="00C96A6F"/>
    <w:rsid w:val="00CB6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ECC92"/>
  <w15:chartTrackingRefBased/>
  <w15:docId w15:val="{0B971BE4-5AA6-4583-8FF1-4314CD339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B2E"/>
    <w:pPr>
      <w:spacing w:line="259"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8608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8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08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8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8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8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8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8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8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8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8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8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8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8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8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8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8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8C3"/>
    <w:rPr>
      <w:rFonts w:eastAsiaTheme="majorEastAsia" w:cstheme="majorBidi"/>
      <w:color w:val="272727" w:themeColor="text1" w:themeTint="D8"/>
    </w:rPr>
  </w:style>
  <w:style w:type="paragraph" w:styleId="Title">
    <w:name w:val="Title"/>
    <w:basedOn w:val="Normal"/>
    <w:next w:val="Normal"/>
    <w:link w:val="TitleChar"/>
    <w:uiPriority w:val="10"/>
    <w:qFormat/>
    <w:rsid w:val="008608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8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8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8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8C3"/>
    <w:pPr>
      <w:spacing w:before="160"/>
      <w:jc w:val="center"/>
    </w:pPr>
    <w:rPr>
      <w:i/>
      <w:iCs/>
      <w:color w:val="404040" w:themeColor="text1" w:themeTint="BF"/>
    </w:rPr>
  </w:style>
  <w:style w:type="character" w:customStyle="1" w:styleId="QuoteChar">
    <w:name w:val="Quote Char"/>
    <w:basedOn w:val="DefaultParagraphFont"/>
    <w:link w:val="Quote"/>
    <w:uiPriority w:val="29"/>
    <w:rsid w:val="008608C3"/>
    <w:rPr>
      <w:i/>
      <w:iCs/>
      <w:color w:val="404040" w:themeColor="text1" w:themeTint="BF"/>
    </w:rPr>
  </w:style>
  <w:style w:type="paragraph" w:styleId="ListParagraph">
    <w:name w:val="List Paragraph"/>
    <w:basedOn w:val="Normal"/>
    <w:uiPriority w:val="34"/>
    <w:qFormat/>
    <w:rsid w:val="008608C3"/>
    <w:pPr>
      <w:ind w:left="720"/>
      <w:contextualSpacing/>
    </w:pPr>
  </w:style>
  <w:style w:type="character" w:styleId="IntenseEmphasis">
    <w:name w:val="Intense Emphasis"/>
    <w:basedOn w:val="DefaultParagraphFont"/>
    <w:uiPriority w:val="21"/>
    <w:qFormat/>
    <w:rsid w:val="008608C3"/>
    <w:rPr>
      <w:i/>
      <w:iCs/>
      <w:color w:val="0F4761" w:themeColor="accent1" w:themeShade="BF"/>
    </w:rPr>
  </w:style>
  <w:style w:type="paragraph" w:styleId="IntenseQuote">
    <w:name w:val="Intense Quote"/>
    <w:basedOn w:val="Normal"/>
    <w:next w:val="Normal"/>
    <w:link w:val="IntenseQuoteChar"/>
    <w:uiPriority w:val="30"/>
    <w:qFormat/>
    <w:rsid w:val="008608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8C3"/>
    <w:rPr>
      <w:i/>
      <w:iCs/>
      <w:color w:val="0F4761" w:themeColor="accent1" w:themeShade="BF"/>
    </w:rPr>
  </w:style>
  <w:style w:type="character" w:styleId="IntenseReference">
    <w:name w:val="Intense Reference"/>
    <w:basedOn w:val="DefaultParagraphFont"/>
    <w:uiPriority w:val="32"/>
    <w:qFormat/>
    <w:rsid w:val="008608C3"/>
    <w:rPr>
      <w:b/>
      <w:bCs/>
      <w:smallCaps/>
      <w:color w:val="0F4761" w:themeColor="accent1" w:themeShade="BF"/>
      <w:spacing w:val="5"/>
    </w:rPr>
  </w:style>
  <w:style w:type="character" w:styleId="Hyperlink">
    <w:name w:val="Hyperlink"/>
    <w:basedOn w:val="DefaultParagraphFont"/>
    <w:uiPriority w:val="99"/>
    <w:unhideWhenUsed/>
    <w:rsid w:val="008608C3"/>
    <w:rPr>
      <w:color w:val="467886" w:themeColor="hyperlink"/>
      <w:u w:val="single"/>
    </w:rPr>
  </w:style>
  <w:style w:type="character" w:styleId="UnresolvedMention">
    <w:name w:val="Unresolved Mention"/>
    <w:basedOn w:val="DefaultParagraphFont"/>
    <w:uiPriority w:val="99"/>
    <w:semiHidden/>
    <w:unhideWhenUsed/>
    <w:rsid w:val="008608C3"/>
    <w:rPr>
      <w:color w:val="605E5C"/>
      <w:shd w:val="clear" w:color="auto" w:fill="E1DFDD"/>
    </w:rPr>
  </w:style>
  <w:style w:type="paragraph" w:styleId="Header">
    <w:name w:val="header"/>
    <w:basedOn w:val="Normal"/>
    <w:link w:val="HeaderChar"/>
    <w:uiPriority w:val="99"/>
    <w:unhideWhenUsed/>
    <w:rsid w:val="00860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B2E"/>
    <w:rPr>
      <w:rFonts w:ascii="Calibri" w:eastAsia="Calibri" w:hAnsi="Calibri" w:cs="Calibri"/>
      <w:color w:val="000000"/>
      <w:sz w:val="22"/>
    </w:rPr>
  </w:style>
  <w:style w:type="paragraph" w:styleId="Footer">
    <w:name w:val="footer"/>
    <w:basedOn w:val="Normal"/>
    <w:link w:val="FooterChar"/>
    <w:uiPriority w:val="99"/>
    <w:unhideWhenUsed/>
    <w:rsid w:val="00860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B2E"/>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hr@warrencounty.in.gov" TargetMode="Externa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4E1D5-759D-4F41-9D22-4E36F4E7D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Wilson</dc:creator>
  <cp:keywords/>
  <dc:description/>
  <cp:lastModifiedBy>Jill Wilson</cp:lastModifiedBy>
  <cp:revision>7</cp:revision>
  <dcterms:created xsi:type="dcterms:W3CDTF">2026-10-01T12:22:00Z</dcterms:created>
  <dcterms:modified xsi:type="dcterms:W3CDTF">2026-10-02T16:36:00Z</dcterms:modified>
</cp:coreProperties>
</file>